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A1FB" w14:textId="2587CBA1" w:rsidR="00980523" w:rsidRPr="00C746FE" w:rsidRDefault="00980523">
      <w:pPr>
        <w:rPr>
          <w:sz w:val="32"/>
          <w:szCs w:val="32"/>
        </w:rPr>
      </w:pPr>
    </w:p>
    <w:p w14:paraId="7A220554" w14:textId="77777777" w:rsidR="00B564E4" w:rsidRPr="00C746FE" w:rsidRDefault="00BD6449" w:rsidP="00C746FE">
      <w:pPr>
        <w:ind w:right="-427"/>
        <w:jc w:val="center"/>
        <w:rPr>
          <w:rFonts w:ascii="Cambria" w:hAnsi="Cambria"/>
          <w:b/>
          <w:bCs/>
          <w:sz w:val="32"/>
          <w:szCs w:val="32"/>
        </w:rPr>
      </w:pPr>
      <w:r w:rsidRPr="00C746FE">
        <w:rPr>
          <w:rFonts w:ascii="Cambria" w:hAnsi="Cambria"/>
          <w:b/>
          <w:bCs/>
          <w:sz w:val="32"/>
          <w:szCs w:val="32"/>
        </w:rPr>
        <w:t xml:space="preserve">Describen un perfil de biomarcadores asociados a un mayor </w:t>
      </w:r>
      <w:r w:rsidR="00027471" w:rsidRPr="00C746FE">
        <w:rPr>
          <w:rFonts w:ascii="Cambria" w:hAnsi="Cambria"/>
          <w:b/>
          <w:bCs/>
          <w:sz w:val="32"/>
          <w:szCs w:val="32"/>
        </w:rPr>
        <w:t>riesgo de infección respiratoria en bebés prematuros</w:t>
      </w:r>
    </w:p>
    <w:p w14:paraId="06335E22" w14:textId="77777777" w:rsidR="00BE756D" w:rsidRPr="003D3627" w:rsidRDefault="00BE756D" w:rsidP="00BF467A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7BAEE024" w14:textId="61617637" w:rsidR="00BE756D" w:rsidRPr="00A9089D" w:rsidRDefault="006A7AA5" w:rsidP="00027471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A9089D">
        <w:rPr>
          <w:rFonts w:ascii="Cambria" w:hAnsi="Cambria"/>
          <w:b/>
          <w:kern w:val="1"/>
          <w:sz w:val="24"/>
          <w:szCs w:val="24"/>
        </w:rPr>
        <w:t xml:space="preserve">Un estudio detecta una </w:t>
      </w:r>
      <w:r w:rsidR="00F73748" w:rsidRPr="00A9089D">
        <w:rPr>
          <w:rFonts w:ascii="Cambria" w:hAnsi="Cambria"/>
          <w:b/>
          <w:kern w:val="1"/>
          <w:sz w:val="24"/>
          <w:szCs w:val="24"/>
        </w:rPr>
        <w:t xml:space="preserve">mayor </w:t>
      </w:r>
      <w:r w:rsidR="002C14D4" w:rsidRPr="00A9089D">
        <w:rPr>
          <w:rFonts w:ascii="Cambria" w:hAnsi="Cambria"/>
          <w:b/>
          <w:kern w:val="1"/>
          <w:sz w:val="24"/>
          <w:szCs w:val="24"/>
        </w:rPr>
        <w:t>presencia</w:t>
      </w:r>
      <w:r w:rsidRPr="00A9089D">
        <w:rPr>
          <w:rFonts w:ascii="Cambria" w:hAnsi="Cambria"/>
          <w:b/>
          <w:kern w:val="1"/>
          <w:sz w:val="24"/>
          <w:szCs w:val="24"/>
        </w:rPr>
        <w:t xml:space="preserve"> </w:t>
      </w:r>
      <w:r w:rsidR="003D3627" w:rsidRPr="00A9089D">
        <w:rPr>
          <w:rFonts w:ascii="Cambria" w:hAnsi="Cambria"/>
          <w:b/>
          <w:kern w:val="1"/>
          <w:sz w:val="24"/>
          <w:szCs w:val="24"/>
        </w:rPr>
        <w:t>de</w:t>
      </w:r>
      <w:r w:rsidR="00F73748" w:rsidRPr="00A9089D">
        <w:rPr>
          <w:rFonts w:ascii="Cambria" w:hAnsi="Cambria"/>
          <w:b/>
          <w:kern w:val="1"/>
          <w:sz w:val="24"/>
          <w:szCs w:val="24"/>
        </w:rPr>
        <w:t xml:space="preserve"> la </w:t>
      </w:r>
      <w:r w:rsidR="00027471" w:rsidRPr="00A9089D">
        <w:rPr>
          <w:rFonts w:ascii="Cambria" w:hAnsi="Cambria"/>
          <w:b/>
          <w:kern w:val="1"/>
          <w:sz w:val="24"/>
          <w:szCs w:val="24"/>
        </w:rPr>
        <w:t>proteína</w:t>
      </w:r>
      <w:r w:rsidR="00BD6449" w:rsidRPr="00A9089D">
        <w:rPr>
          <w:rFonts w:ascii="Cambria" w:hAnsi="Cambria"/>
          <w:b/>
          <w:kern w:val="1"/>
          <w:sz w:val="24"/>
          <w:szCs w:val="24"/>
        </w:rPr>
        <w:t xml:space="preserve"> </w:t>
      </w:r>
      <w:proofErr w:type="spellStart"/>
      <w:r w:rsidR="00BD6449" w:rsidRPr="00A9089D">
        <w:rPr>
          <w:rFonts w:ascii="Cambria" w:hAnsi="Cambria"/>
          <w:b/>
          <w:kern w:val="1"/>
          <w:sz w:val="24"/>
          <w:szCs w:val="24"/>
        </w:rPr>
        <w:t>filagrina</w:t>
      </w:r>
      <w:proofErr w:type="spellEnd"/>
      <w:r w:rsidR="00BD6449" w:rsidRPr="00A9089D">
        <w:rPr>
          <w:rFonts w:ascii="Cambria" w:hAnsi="Cambria"/>
          <w:b/>
          <w:kern w:val="1"/>
          <w:sz w:val="24"/>
          <w:szCs w:val="24"/>
        </w:rPr>
        <w:t>,</w:t>
      </w:r>
      <w:r w:rsidR="00027471" w:rsidRPr="00A9089D">
        <w:rPr>
          <w:rFonts w:ascii="Cambria" w:hAnsi="Cambria"/>
          <w:b/>
          <w:kern w:val="1"/>
          <w:sz w:val="24"/>
          <w:szCs w:val="24"/>
        </w:rPr>
        <w:t xml:space="preserve"> reguladora de la barrera pulmonar</w:t>
      </w:r>
      <w:r w:rsidR="00BD6449" w:rsidRPr="00A9089D">
        <w:rPr>
          <w:rFonts w:ascii="Cambria" w:hAnsi="Cambria"/>
          <w:b/>
          <w:kern w:val="1"/>
          <w:sz w:val="24"/>
          <w:szCs w:val="24"/>
        </w:rPr>
        <w:t>,</w:t>
      </w:r>
      <w:r w:rsidR="00027471" w:rsidRPr="00A9089D">
        <w:rPr>
          <w:rFonts w:ascii="Cambria" w:hAnsi="Cambria"/>
          <w:b/>
          <w:kern w:val="1"/>
          <w:sz w:val="24"/>
          <w:szCs w:val="24"/>
        </w:rPr>
        <w:t xml:space="preserve"> en</w:t>
      </w:r>
      <w:r w:rsidR="00F73748" w:rsidRPr="00A9089D">
        <w:rPr>
          <w:rFonts w:ascii="Cambria" w:hAnsi="Cambria"/>
          <w:b/>
          <w:kern w:val="1"/>
          <w:sz w:val="24"/>
          <w:szCs w:val="24"/>
        </w:rPr>
        <w:t xml:space="preserve"> </w:t>
      </w:r>
      <w:r w:rsidR="003A41FF" w:rsidRPr="00A9089D">
        <w:rPr>
          <w:rFonts w:ascii="Cambria" w:hAnsi="Cambria"/>
          <w:b/>
          <w:kern w:val="1"/>
          <w:sz w:val="24"/>
          <w:szCs w:val="24"/>
        </w:rPr>
        <w:t xml:space="preserve">muestras </w:t>
      </w:r>
      <w:r w:rsidR="00F73748" w:rsidRPr="00A9089D">
        <w:rPr>
          <w:rFonts w:ascii="Cambria" w:hAnsi="Cambria"/>
          <w:b/>
          <w:kern w:val="1"/>
          <w:sz w:val="24"/>
          <w:szCs w:val="24"/>
        </w:rPr>
        <w:t>de aspirados nasofaríngeos de</w:t>
      </w:r>
      <w:r w:rsidR="00027471" w:rsidRPr="00A9089D">
        <w:rPr>
          <w:rFonts w:ascii="Cambria" w:hAnsi="Cambria"/>
          <w:b/>
          <w:kern w:val="1"/>
          <w:sz w:val="24"/>
          <w:szCs w:val="24"/>
        </w:rPr>
        <w:t xml:space="preserve"> recién nacidos que desarrollaron infecciones virales respiratorias</w:t>
      </w:r>
    </w:p>
    <w:p w14:paraId="7ED9C234" w14:textId="77777777" w:rsidR="003D3627" w:rsidRPr="003D3627" w:rsidRDefault="003D3627" w:rsidP="003D3627">
      <w:pPr>
        <w:pStyle w:val="Prrafodelista"/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02FC5249" w14:textId="77777777" w:rsidR="00BE756D" w:rsidRPr="003D3627" w:rsidRDefault="003D3627" w:rsidP="003D3627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Cambria" w:hAnsi="Cambria"/>
          <w:b/>
          <w:kern w:val="1"/>
          <w:sz w:val="24"/>
          <w:szCs w:val="24"/>
        </w:rPr>
      </w:pPr>
      <w:r w:rsidRPr="003D3627">
        <w:rPr>
          <w:rFonts w:ascii="Cambria" w:hAnsi="Cambria"/>
          <w:b/>
          <w:kern w:val="1"/>
          <w:sz w:val="24"/>
          <w:szCs w:val="24"/>
        </w:rPr>
        <w:t xml:space="preserve">La </w:t>
      </w:r>
      <w:r w:rsidR="00027471">
        <w:rPr>
          <w:rFonts w:ascii="Cambria" w:hAnsi="Cambria"/>
          <w:b/>
          <w:kern w:val="1"/>
          <w:sz w:val="24"/>
          <w:szCs w:val="24"/>
        </w:rPr>
        <w:t>investigación</w:t>
      </w:r>
      <w:r w:rsidR="00BD6449">
        <w:rPr>
          <w:rFonts w:ascii="Cambria" w:hAnsi="Cambria"/>
          <w:b/>
          <w:kern w:val="1"/>
          <w:sz w:val="24"/>
          <w:szCs w:val="24"/>
        </w:rPr>
        <w:t>, que</w:t>
      </w:r>
      <w:r w:rsidR="00027471">
        <w:rPr>
          <w:rFonts w:ascii="Cambria" w:hAnsi="Cambria"/>
          <w:b/>
          <w:kern w:val="1"/>
          <w:sz w:val="24"/>
          <w:szCs w:val="24"/>
        </w:rPr>
        <w:t xml:space="preserve"> ha sido publicada en la revista </w:t>
      </w:r>
      <w:proofErr w:type="spellStart"/>
      <w:r w:rsidR="00027471" w:rsidRPr="005D1F50">
        <w:rPr>
          <w:rFonts w:ascii="Cambria" w:hAnsi="Cambria"/>
          <w:b/>
          <w:i/>
          <w:kern w:val="1"/>
          <w:sz w:val="24"/>
          <w:szCs w:val="24"/>
        </w:rPr>
        <w:t>Scientific</w:t>
      </w:r>
      <w:proofErr w:type="spellEnd"/>
      <w:r w:rsidR="00027471" w:rsidRPr="005D1F50">
        <w:rPr>
          <w:rFonts w:ascii="Cambria" w:hAnsi="Cambria"/>
          <w:b/>
          <w:i/>
          <w:kern w:val="1"/>
          <w:sz w:val="24"/>
          <w:szCs w:val="24"/>
        </w:rPr>
        <w:t xml:space="preserve"> </w:t>
      </w:r>
      <w:proofErr w:type="spellStart"/>
      <w:r w:rsidR="00027471" w:rsidRPr="005D1F50">
        <w:rPr>
          <w:rFonts w:ascii="Cambria" w:hAnsi="Cambria"/>
          <w:b/>
          <w:i/>
          <w:kern w:val="1"/>
          <w:sz w:val="24"/>
          <w:szCs w:val="24"/>
        </w:rPr>
        <w:t>Reports</w:t>
      </w:r>
      <w:proofErr w:type="spellEnd"/>
      <w:r w:rsidR="00BD6449">
        <w:rPr>
          <w:rFonts w:ascii="Cambria" w:hAnsi="Cambria"/>
          <w:b/>
          <w:i/>
          <w:kern w:val="1"/>
          <w:sz w:val="24"/>
          <w:szCs w:val="24"/>
        </w:rPr>
        <w:t xml:space="preserve">, </w:t>
      </w:r>
      <w:r w:rsidR="00BD6449">
        <w:rPr>
          <w:rFonts w:ascii="Cambria" w:hAnsi="Cambria"/>
          <w:b/>
          <w:kern w:val="1"/>
          <w:sz w:val="24"/>
          <w:szCs w:val="24"/>
        </w:rPr>
        <w:t xml:space="preserve">también relaciona niveles más altos de algunas </w:t>
      </w:r>
      <w:r w:rsidR="00200909">
        <w:rPr>
          <w:rFonts w:ascii="Cambria" w:hAnsi="Cambria"/>
          <w:b/>
          <w:kern w:val="1"/>
          <w:sz w:val="24"/>
          <w:szCs w:val="24"/>
        </w:rPr>
        <w:t>moléculas</w:t>
      </w:r>
      <w:r w:rsidR="00BD6449">
        <w:rPr>
          <w:rFonts w:ascii="Cambria" w:hAnsi="Cambria"/>
          <w:b/>
          <w:kern w:val="1"/>
          <w:sz w:val="24"/>
          <w:szCs w:val="24"/>
        </w:rPr>
        <w:t xml:space="preserve"> que inducen respuestas antivirales inflamatorias con la vulnerabilidad a la infección</w:t>
      </w:r>
    </w:p>
    <w:p w14:paraId="24ED64B5" w14:textId="77777777" w:rsidR="00891EA2" w:rsidRPr="003D3627" w:rsidRDefault="00891EA2" w:rsidP="00891EA2">
      <w:pPr>
        <w:rPr>
          <w:rFonts w:ascii="Cambria" w:hAnsi="Cambria"/>
          <w:b/>
          <w:bCs/>
          <w:sz w:val="24"/>
          <w:szCs w:val="24"/>
        </w:rPr>
      </w:pPr>
    </w:p>
    <w:p w14:paraId="77C26BD9" w14:textId="2E1364AB" w:rsidR="00C56509" w:rsidRDefault="00BE756D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b/>
          <w:kern w:val="1"/>
          <w:sz w:val="24"/>
          <w:szCs w:val="24"/>
        </w:rPr>
        <w:t xml:space="preserve">Madrid, </w:t>
      </w:r>
      <w:r w:rsidR="00BA5542">
        <w:rPr>
          <w:rFonts w:ascii="Cambria" w:hAnsi="Cambria"/>
          <w:b/>
          <w:kern w:val="1"/>
          <w:sz w:val="24"/>
          <w:szCs w:val="24"/>
        </w:rPr>
        <w:t>23</w:t>
      </w:r>
      <w:r w:rsidR="00BA5542">
        <w:rPr>
          <w:rFonts w:ascii="Cambria" w:hAnsi="Cambria"/>
          <w:b/>
          <w:kern w:val="1"/>
          <w:sz w:val="24"/>
          <w:szCs w:val="24"/>
        </w:rPr>
        <w:t xml:space="preserve"> </w:t>
      </w:r>
      <w:r>
        <w:rPr>
          <w:rFonts w:ascii="Cambria" w:hAnsi="Cambria"/>
          <w:b/>
          <w:kern w:val="1"/>
          <w:sz w:val="24"/>
          <w:szCs w:val="24"/>
        </w:rPr>
        <w:t xml:space="preserve">de </w:t>
      </w:r>
      <w:r w:rsidR="00027471">
        <w:rPr>
          <w:rFonts w:ascii="Cambria" w:hAnsi="Cambria"/>
          <w:b/>
          <w:kern w:val="1"/>
          <w:sz w:val="24"/>
          <w:szCs w:val="24"/>
        </w:rPr>
        <w:t>enero</w:t>
      </w:r>
      <w:r>
        <w:rPr>
          <w:rFonts w:ascii="Cambria" w:hAnsi="Cambria"/>
          <w:b/>
          <w:kern w:val="1"/>
          <w:sz w:val="24"/>
          <w:szCs w:val="24"/>
        </w:rPr>
        <w:t xml:space="preserve"> de 202</w:t>
      </w:r>
      <w:r w:rsidR="00027471">
        <w:rPr>
          <w:rFonts w:ascii="Cambria" w:hAnsi="Cambria"/>
          <w:b/>
          <w:kern w:val="1"/>
          <w:sz w:val="24"/>
          <w:szCs w:val="24"/>
        </w:rPr>
        <w:t>3</w:t>
      </w:r>
      <w:r>
        <w:rPr>
          <w:rFonts w:ascii="Cambria" w:hAnsi="Cambria"/>
          <w:b/>
          <w:kern w:val="1"/>
          <w:sz w:val="24"/>
          <w:szCs w:val="24"/>
        </w:rPr>
        <w:t>.-</w:t>
      </w:r>
      <w:r w:rsidRPr="007A2A69">
        <w:rPr>
          <w:rFonts w:ascii="Cambria" w:hAnsi="Cambria"/>
          <w:kern w:val="1"/>
          <w:sz w:val="24"/>
          <w:szCs w:val="24"/>
        </w:rPr>
        <w:t xml:space="preserve"> </w:t>
      </w:r>
      <w:r w:rsidR="00BD6449" w:rsidRPr="007A2A69">
        <w:rPr>
          <w:rFonts w:ascii="Cambria" w:hAnsi="Cambria"/>
          <w:kern w:val="1"/>
          <w:sz w:val="24"/>
          <w:szCs w:val="24"/>
        </w:rPr>
        <w:t>L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a </w:t>
      </w:r>
      <w:r w:rsidR="00940042">
        <w:rPr>
          <w:rFonts w:ascii="Cambria" w:hAnsi="Cambria"/>
          <w:kern w:val="1"/>
          <w:sz w:val="24"/>
          <w:szCs w:val="24"/>
        </w:rPr>
        <w:t>desregulación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 g</w:t>
      </w:r>
      <w:r w:rsidR="00940042">
        <w:rPr>
          <w:rFonts w:ascii="Cambria" w:hAnsi="Cambria"/>
          <w:kern w:val="1"/>
          <w:sz w:val="24"/>
          <w:szCs w:val="24"/>
        </w:rPr>
        <w:t>é</w:t>
      </w:r>
      <w:r w:rsidR="007A2A69" w:rsidRPr="007A2A69">
        <w:rPr>
          <w:rFonts w:ascii="Cambria" w:hAnsi="Cambria"/>
          <w:kern w:val="1"/>
          <w:sz w:val="24"/>
          <w:szCs w:val="24"/>
        </w:rPr>
        <w:t>n</w:t>
      </w:r>
      <w:r w:rsidR="00940042">
        <w:rPr>
          <w:rFonts w:ascii="Cambria" w:hAnsi="Cambria"/>
          <w:kern w:val="1"/>
          <w:sz w:val="24"/>
          <w:szCs w:val="24"/>
        </w:rPr>
        <w:t>ica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 y prote</w:t>
      </w:r>
      <w:r w:rsidR="00940042">
        <w:rPr>
          <w:rFonts w:ascii="Cambria" w:hAnsi="Cambria"/>
          <w:kern w:val="1"/>
          <w:sz w:val="24"/>
          <w:szCs w:val="24"/>
        </w:rPr>
        <w:t xml:space="preserve">ica de la molécula </w:t>
      </w:r>
      <w:proofErr w:type="spellStart"/>
      <w:r w:rsidR="007A2A69" w:rsidRPr="007A2A69">
        <w:rPr>
          <w:rFonts w:ascii="Cambria" w:hAnsi="Cambria"/>
          <w:kern w:val="1"/>
          <w:sz w:val="24"/>
          <w:szCs w:val="24"/>
        </w:rPr>
        <w:t>filagrina</w:t>
      </w:r>
      <w:proofErr w:type="spellEnd"/>
      <w:r w:rsidR="007A2A69" w:rsidRPr="007A2A69">
        <w:rPr>
          <w:rFonts w:ascii="Cambria" w:hAnsi="Cambria"/>
          <w:kern w:val="1"/>
          <w:sz w:val="24"/>
          <w:szCs w:val="24"/>
        </w:rPr>
        <w:t>, que realiza funciones de regulación de la barrera pulmonar, podría estar asociada a un mayor riesgo de infecciones respiratorias virales</w:t>
      </w:r>
      <w:r w:rsidR="00080F92">
        <w:rPr>
          <w:rFonts w:ascii="Cambria" w:hAnsi="Cambria"/>
          <w:kern w:val="1"/>
          <w:sz w:val="24"/>
          <w:szCs w:val="24"/>
        </w:rPr>
        <w:t xml:space="preserve"> 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en bebés prematuros. Así lo demuestra un estudio que ha sido desarrollado por un equipo del </w:t>
      </w:r>
      <w:r w:rsidR="00C56509">
        <w:rPr>
          <w:rFonts w:ascii="Cambria" w:hAnsi="Cambria"/>
          <w:kern w:val="1"/>
          <w:sz w:val="24"/>
          <w:szCs w:val="24"/>
        </w:rPr>
        <w:t xml:space="preserve">CIBER </w:t>
      </w:r>
      <w:r w:rsidR="00A9089D">
        <w:rPr>
          <w:rFonts w:ascii="Cambria" w:hAnsi="Cambria"/>
          <w:kern w:val="1"/>
          <w:sz w:val="24"/>
          <w:szCs w:val="24"/>
        </w:rPr>
        <w:t xml:space="preserve">en 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el Instituto de Investigación Sanitaria Fundación Jiménez Díaz (IIS-FJD) </w:t>
      </w:r>
      <w:r w:rsidR="00C56509">
        <w:rPr>
          <w:rFonts w:ascii="Cambria" w:hAnsi="Cambria"/>
          <w:kern w:val="1"/>
          <w:sz w:val="24"/>
          <w:szCs w:val="24"/>
        </w:rPr>
        <w:t xml:space="preserve">y </w:t>
      </w:r>
      <w:r w:rsidR="00A9089D">
        <w:rPr>
          <w:rFonts w:ascii="Cambria" w:hAnsi="Cambria"/>
          <w:kern w:val="1"/>
          <w:sz w:val="24"/>
          <w:szCs w:val="24"/>
        </w:rPr>
        <w:t xml:space="preserve">en </w:t>
      </w:r>
      <w:r w:rsidR="00C56509">
        <w:rPr>
          <w:rFonts w:ascii="Cambria" w:hAnsi="Cambria"/>
          <w:kern w:val="1"/>
          <w:sz w:val="24"/>
          <w:szCs w:val="24"/>
        </w:rPr>
        <w:t>e</w:t>
      </w:r>
      <w:r w:rsidR="007A2A69" w:rsidRPr="007A2A69">
        <w:rPr>
          <w:rFonts w:ascii="Cambria" w:hAnsi="Cambria"/>
          <w:kern w:val="1"/>
          <w:sz w:val="24"/>
          <w:szCs w:val="24"/>
        </w:rPr>
        <w:t xml:space="preserve">l Hospital Universitario La Paz – </w:t>
      </w:r>
      <w:proofErr w:type="spellStart"/>
      <w:r w:rsidR="007A2A69" w:rsidRPr="007A2A69">
        <w:rPr>
          <w:rFonts w:ascii="Cambria" w:hAnsi="Cambria"/>
          <w:kern w:val="1"/>
          <w:sz w:val="24"/>
          <w:szCs w:val="24"/>
        </w:rPr>
        <w:t>IdiPaz</w:t>
      </w:r>
      <w:proofErr w:type="spellEnd"/>
      <w:r w:rsidR="007A2A69" w:rsidRPr="007A2A69">
        <w:rPr>
          <w:rFonts w:ascii="Cambria" w:hAnsi="Cambria"/>
          <w:kern w:val="1"/>
          <w:sz w:val="24"/>
          <w:szCs w:val="24"/>
        </w:rPr>
        <w:t xml:space="preserve">, </w:t>
      </w:r>
      <w:r w:rsidR="00A9089D">
        <w:rPr>
          <w:rFonts w:ascii="Cambria" w:hAnsi="Cambria"/>
          <w:kern w:val="1"/>
          <w:sz w:val="24"/>
          <w:szCs w:val="24"/>
        </w:rPr>
        <w:t xml:space="preserve">en colaboración con </w:t>
      </w:r>
      <w:r w:rsidR="007A2A69" w:rsidRPr="007A2A69">
        <w:rPr>
          <w:rFonts w:ascii="Cambria" w:hAnsi="Cambria"/>
          <w:kern w:val="1"/>
          <w:sz w:val="24"/>
          <w:szCs w:val="24"/>
        </w:rPr>
        <w:t>el Hospital Severo Ochoa y el Centro Nacional de Microbiología (ISCIII).</w:t>
      </w:r>
      <w:r w:rsidR="007A2A69">
        <w:rPr>
          <w:rFonts w:ascii="Cambria" w:hAnsi="Cambria"/>
          <w:kern w:val="1"/>
          <w:sz w:val="24"/>
          <w:szCs w:val="24"/>
        </w:rPr>
        <w:t xml:space="preserve"> </w:t>
      </w:r>
    </w:p>
    <w:p w14:paraId="423D3159" w14:textId="15A7ECEF" w:rsidR="00BD6449" w:rsidRDefault="007A2A69" w:rsidP="003D3627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Este trabajo, </w:t>
      </w:r>
      <w:r w:rsidRPr="007A2A69">
        <w:rPr>
          <w:rFonts w:ascii="Cambria" w:hAnsi="Cambria"/>
          <w:kern w:val="1"/>
          <w:sz w:val="24"/>
          <w:szCs w:val="24"/>
        </w:rPr>
        <w:t xml:space="preserve">que publica la revista </w:t>
      </w:r>
      <w:proofErr w:type="spellStart"/>
      <w:r w:rsidRPr="007A2A69">
        <w:rPr>
          <w:rFonts w:ascii="Cambria" w:hAnsi="Cambria"/>
          <w:i/>
          <w:kern w:val="1"/>
          <w:sz w:val="24"/>
          <w:szCs w:val="24"/>
        </w:rPr>
        <w:t>Scientific</w:t>
      </w:r>
      <w:proofErr w:type="spellEnd"/>
      <w:r w:rsidRPr="007A2A69">
        <w:rPr>
          <w:rFonts w:ascii="Cambria" w:hAnsi="Cambria"/>
          <w:i/>
          <w:kern w:val="1"/>
          <w:sz w:val="24"/>
          <w:szCs w:val="24"/>
        </w:rPr>
        <w:t xml:space="preserve"> </w:t>
      </w:r>
      <w:proofErr w:type="spellStart"/>
      <w:r w:rsidRPr="007A2A69">
        <w:rPr>
          <w:rFonts w:ascii="Cambria" w:hAnsi="Cambria"/>
          <w:i/>
          <w:kern w:val="1"/>
          <w:sz w:val="24"/>
          <w:szCs w:val="24"/>
        </w:rPr>
        <w:t>Reports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también relaciona </w:t>
      </w:r>
      <w:r w:rsidRPr="007A2A69">
        <w:rPr>
          <w:rFonts w:ascii="Cambria" w:hAnsi="Cambria"/>
          <w:kern w:val="1"/>
          <w:sz w:val="24"/>
          <w:szCs w:val="24"/>
        </w:rPr>
        <w:t xml:space="preserve">niveles más altos de algunas </w:t>
      </w:r>
      <w:r w:rsidR="00200909">
        <w:rPr>
          <w:rFonts w:ascii="Cambria" w:hAnsi="Cambria"/>
          <w:kern w:val="1"/>
          <w:sz w:val="24"/>
          <w:szCs w:val="24"/>
        </w:rPr>
        <w:t>moléculas</w:t>
      </w:r>
      <w:r w:rsidRPr="007A2A69">
        <w:rPr>
          <w:rFonts w:ascii="Cambria" w:hAnsi="Cambria"/>
          <w:kern w:val="1"/>
          <w:sz w:val="24"/>
          <w:szCs w:val="24"/>
        </w:rPr>
        <w:t xml:space="preserve"> que inducen respuestas antivirales inflamatorias con la vulnerabilidad a la infección</w:t>
      </w:r>
      <w:r>
        <w:rPr>
          <w:rFonts w:ascii="Cambria" w:hAnsi="Cambria"/>
          <w:kern w:val="1"/>
          <w:sz w:val="24"/>
          <w:szCs w:val="24"/>
        </w:rPr>
        <w:t xml:space="preserve"> en estos recién nacidos.</w:t>
      </w:r>
      <w:r w:rsidR="00C56509">
        <w:rPr>
          <w:rFonts w:ascii="Cambria" w:hAnsi="Cambria"/>
          <w:kern w:val="1"/>
          <w:sz w:val="24"/>
          <w:szCs w:val="24"/>
        </w:rPr>
        <w:t xml:space="preserve"> Los resultados son fruto </w:t>
      </w:r>
      <w:r w:rsidR="00C14AD2">
        <w:rPr>
          <w:rFonts w:ascii="Cambria" w:hAnsi="Cambria"/>
          <w:kern w:val="1"/>
          <w:sz w:val="24"/>
          <w:szCs w:val="24"/>
        </w:rPr>
        <w:t>del trabajo conjunto</w:t>
      </w:r>
      <w:r w:rsidR="00C56509">
        <w:rPr>
          <w:rFonts w:ascii="Cambria" w:hAnsi="Cambria"/>
          <w:kern w:val="1"/>
          <w:sz w:val="24"/>
          <w:szCs w:val="24"/>
        </w:rPr>
        <w:t xml:space="preserve"> entre grupos de las áreas del CIBER </w:t>
      </w:r>
      <w:r w:rsidR="00A9089D">
        <w:rPr>
          <w:rFonts w:ascii="Cambria" w:hAnsi="Cambria"/>
          <w:kern w:val="1"/>
          <w:sz w:val="24"/>
          <w:szCs w:val="24"/>
        </w:rPr>
        <w:t>de Enfermedades Respiratorias (CIBERES) y de Enfermedades Infecciosas (CIBERINFEC)</w:t>
      </w:r>
      <w:r w:rsidR="00602BAF">
        <w:rPr>
          <w:rFonts w:ascii="Cambria" w:hAnsi="Cambria"/>
          <w:kern w:val="1"/>
          <w:sz w:val="24"/>
          <w:szCs w:val="24"/>
        </w:rPr>
        <w:t>.</w:t>
      </w:r>
      <w:r w:rsidR="00A9089D">
        <w:rPr>
          <w:rFonts w:ascii="Cambria" w:hAnsi="Cambria"/>
          <w:kern w:val="1"/>
          <w:sz w:val="24"/>
          <w:szCs w:val="24"/>
        </w:rPr>
        <w:t xml:space="preserve"> </w:t>
      </w:r>
    </w:p>
    <w:p w14:paraId="409AF9A6" w14:textId="77777777" w:rsidR="00080F92" w:rsidRPr="00080F92" w:rsidRDefault="00080F92" w:rsidP="003D3627">
      <w:pPr>
        <w:jc w:val="both"/>
        <w:rPr>
          <w:rFonts w:ascii="Cambria" w:hAnsi="Cambria"/>
          <w:b/>
          <w:kern w:val="1"/>
          <w:sz w:val="24"/>
          <w:szCs w:val="24"/>
        </w:rPr>
      </w:pPr>
      <w:r w:rsidRPr="00080F92">
        <w:rPr>
          <w:rFonts w:ascii="Cambria" w:hAnsi="Cambria"/>
          <w:b/>
          <w:kern w:val="1"/>
          <w:sz w:val="24"/>
          <w:szCs w:val="24"/>
        </w:rPr>
        <w:t xml:space="preserve">Impacto </w:t>
      </w:r>
      <w:r>
        <w:rPr>
          <w:rFonts w:ascii="Cambria" w:hAnsi="Cambria"/>
          <w:b/>
          <w:kern w:val="1"/>
          <w:sz w:val="24"/>
          <w:szCs w:val="24"/>
        </w:rPr>
        <w:t>a largo plazo</w:t>
      </w:r>
      <w:r w:rsidRPr="00080F92">
        <w:rPr>
          <w:rFonts w:ascii="Cambria" w:hAnsi="Cambria"/>
          <w:b/>
          <w:kern w:val="1"/>
          <w:sz w:val="24"/>
          <w:szCs w:val="24"/>
        </w:rPr>
        <w:t xml:space="preserve"> de las infecciones respiratorias en prematuros</w:t>
      </w:r>
    </w:p>
    <w:p w14:paraId="146838BD" w14:textId="28B2D513" w:rsidR="007A2A69" w:rsidRDefault="007A2A69" w:rsidP="007A2A69">
      <w:pPr>
        <w:jc w:val="both"/>
        <w:rPr>
          <w:rFonts w:ascii="Cambria" w:hAnsi="Cambria"/>
          <w:kern w:val="1"/>
          <w:sz w:val="24"/>
          <w:szCs w:val="24"/>
        </w:rPr>
      </w:pPr>
      <w:r w:rsidRPr="00080F92">
        <w:rPr>
          <w:rFonts w:ascii="Cambria" w:hAnsi="Cambria"/>
          <w:kern w:val="1"/>
          <w:sz w:val="24"/>
          <w:szCs w:val="24"/>
        </w:rPr>
        <w:t>Los bebés prematuros son muy vulnerables a las infecciones virales respiratorias</w:t>
      </w:r>
      <w:r w:rsidR="00080F92" w:rsidRPr="00080F92">
        <w:rPr>
          <w:rFonts w:ascii="Cambria" w:hAnsi="Cambria"/>
          <w:kern w:val="1"/>
          <w:sz w:val="24"/>
          <w:szCs w:val="24"/>
        </w:rPr>
        <w:t>. Éstas pueden tener un impacto importante a medio y largo plazo en la salud de estos niños, constituyendo un factor de riesgo independiente para el desarrollo posterior de asma y sibilancias recurrentes</w:t>
      </w:r>
      <w:r w:rsidR="00080F92">
        <w:rPr>
          <w:rFonts w:ascii="Cambria" w:hAnsi="Cambria"/>
          <w:kern w:val="1"/>
          <w:sz w:val="24"/>
          <w:szCs w:val="24"/>
        </w:rPr>
        <w:t>, y</w:t>
      </w:r>
      <w:r w:rsidR="00080F92" w:rsidRPr="00080F92">
        <w:rPr>
          <w:rFonts w:ascii="Cambria" w:hAnsi="Cambria"/>
          <w:kern w:val="1"/>
          <w:sz w:val="24"/>
          <w:szCs w:val="24"/>
        </w:rPr>
        <w:t xml:space="preserve"> propiciando una infancia temprana plagada de episodios de bronquiolitis y broncoespasmo</w:t>
      </w:r>
      <w:r w:rsidR="00080F92">
        <w:rPr>
          <w:rFonts w:ascii="Cambria" w:hAnsi="Cambria"/>
          <w:kern w:val="1"/>
          <w:sz w:val="24"/>
          <w:szCs w:val="24"/>
        </w:rPr>
        <w:t>.</w:t>
      </w:r>
      <w:r w:rsidR="00080F92" w:rsidRPr="00080F92">
        <w:rPr>
          <w:rFonts w:ascii="Cambria" w:hAnsi="Cambria"/>
          <w:kern w:val="1"/>
          <w:sz w:val="24"/>
          <w:szCs w:val="24"/>
        </w:rPr>
        <w:t xml:space="preserve"> Además, las </w:t>
      </w:r>
      <w:r w:rsidR="00C56509" w:rsidRPr="007A2A69">
        <w:rPr>
          <w:rFonts w:ascii="Cambria" w:hAnsi="Cambria"/>
          <w:kern w:val="1"/>
          <w:sz w:val="24"/>
          <w:szCs w:val="24"/>
        </w:rPr>
        <w:t>infecciones respiratorias virales</w:t>
      </w:r>
      <w:r w:rsidR="00C56509">
        <w:rPr>
          <w:rFonts w:ascii="Cambria" w:hAnsi="Cambria"/>
          <w:kern w:val="1"/>
          <w:sz w:val="24"/>
          <w:szCs w:val="24"/>
        </w:rPr>
        <w:t xml:space="preserve"> </w:t>
      </w:r>
      <w:r w:rsidR="00080F92" w:rsidRPr="00080F92">
        <w:rPr>
          <w:rFonts w:ascii="Cambria" w:hAnsi="Cambria"/>
          <w:kern w:val="1"/>
          <w:sz w:val="24"/>
          <w:szCs w:val="24"/>
        </w:rPr>
        <w:t>del pulmón inmaduro pueden determinar peores resultados respiratorios en los recién nacidos prematuros</w:t>
      </w:r>
      <w:r w:rsidR="00080F92">
        <w:rPr>
          <w:rFonts w:ascii="Cambria" w:hAnsi="Cambria"/>
          <w:kern w:val="1"/>
          <w:sz w:val="24"/>
          <w:szCs w:val="24"/>
        </w:rPr>
        <w:t>.</w:t>
      </w:r>
    </w:p>
    <w:p w14:paraId="7D555F8E" w14:textId="77777777" w:rsidR="00A413EF" w:rsidRDefault="00080F92" w:rsidP="007A2A69">
      <w:pPr>
        <w:jc w:val="both"/>
        <w:rPr>
          <w:rFonts w:ascii="Cambria" w:hAnsi="Cambria"/>
          <w:kern w:val="1"/>
          <w:sz w:val="24"/>
          <w:szCs w:val="24"/>
        </w:rPr>
      </w:pPr>
      <w:r w:rsidRPr="00080F92">
        <w:rPr>
          <w:rFonts w:ascii="Cambria" w:hAnsi="Cambria"/>
          <w:kern w:val="1"/>
          <w:sz w:val="24"/>
          <w:szCs w:val="24"/>
        </w:rPr>
        <w:t xml:space="preserve">La respuesta inmune y las barreras respiratorias son elementos clave de defensa contra las agresiones virales en los bebés prematuros admitidos en las Unidades de Cuidados Intensivos Neonatales (UCIN). </w:t>
      </w:r>
      <w:r>
        <w:rPr>
          <w:rFonts w:ascii="Cambria" w:hAnsi="Cambria"/>
          <w:kern w:val="1"/>
          <w:sz w:val="24"/>
          <w:szCs w:val="24"/>
        </w:rPr>
        <w:t xml:space="preserve">Sin embargo, en estos bebés, la respuesta </w:t>
      </w:r>
      <w:r>
        <w:rPr>
          <w:rFonts w:ascii="Cambria" w:hAnsi="Cambria"/>
          <w:kern w:val="1"/>
          <w:sz w:val="24"/>
          <w:szCs w:val="24"/>
        </w:rPr>
        <w:lastRenderedPageBreak/>
        <w:t xml:space="preserve">inmunitaria frente a las infecciones respiratorias virales y su fisiopatología son poco conocidas. </w:t>
      </w:r>
    </w:p>
    <w:p w14:paraId="4F3FD3EE" w14:textId="77777777" w:rsidR="00080F92" w:rsidRDefault="00080F92" w:rsidP="007A2A69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En este sentido, </w:t>
      </w:r>
      <w:r w:rsidR="00A413EF" w:rsidRPr="00602BAF">
        <w:rPr>
          <w:rFonts w:ascii="Cambria" w:hAnsi="Cambria"/>
          <w:i/>
          <w:iCs/>
          <w:kern w:val="1"/>
          <w:sz w:val="24"/>
          <w:szCs w:val="24"/>
        </w:rPr>
        <w:t>“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>el objetivo de este estudio se centró en describir la respuesta inmune local en las secreciones respiratorias de recién nacidos prematuros con infección viral respiratoria durante el ingreso en la UCIN y evaluar</w:t>
      </w:r>
      <w:r w:rsidR="00A413EF" w:rsidRPr="00602BAF">
        <w:rPr>
          <w:rFonts w:ascii="Cambria" w:hAnsi="Cambria"/>
          <w:i/>
          <w:iCs/>
          <w:kern w:val="1"/>
          <w:sz w:val="24"/>
          <w:szCs w:val="24"/>
        </w:rPr>
        <w:t>,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 </w:t>
      </w:r>
      <w:r w:rsidR="00A413EF" w:rsidRPr="00602BAF">
        <w:rPr>
          <w:rFonts w:ascii="Cambria" w:hAnsi="Cambria"/>
          <w:i/>
          <w:iCs/>
          <w:kern w:val="1"/>
          <w:sz w:val="24"/>
          <w:szCs w:val="24"/>
        </w:rPr>
        <w:t xml:space="preserve">en comparación con bebés no infectados, 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>la expresión y síntesis de los reguladores de la barrera pulmonar, tanto en muestras respiratorias como en modelos in vitro</w:t>
      </w:r>
      <w:r w:rsidR="00A413EF" w:rsidRPr="00602BAF">
        <w:rPr>
          <w:rFonts w:ascii="Cambria" w:hAnsi="Cambria"/>
          <w:i/>
          <w:iCs/>
          <w:kern w:val="1"/>
          <w:sz w:val="24"/>
          <w:szCs w:val="24"/>
        </w:rPr>
        <w:t>”,</w:t>
      </w:r>
      <w:r w:rsidR="00A413EF">
        <w:rPr>
          <w:rFonts w:ascii="Cambria" w:hAnsi="Cambria"/>
          <w:i/>
          <w:kern w:val="1"/>
          <w:sz w:val="24"/>
          <w:szCs w:val="24"/>
        </w:rPr>
        <w:t xml:space="preserve"> </w:t>
      </w:r>
      <w:r w:rsidR="00A413EF">
        <w:rPr>
          <w:rFonts w:ascii="Cambria" w:hAnsi="Cambria"/>
          <w:kern w:val="1"/>
          <w:sz w:val="24"/>
          <w:szCs w:val="24"/>
        </w:rPr>
        <w:t xml:space="preserve">explica Victoria del Pozo, jefa de grupo del CIBERES en el </w:t>
      </w:r>
      <w:r w:rsidR="00A413EF" w:rsidRPr="00FE2ED3">
        <w:rPr>
          <w:rFonts w:ascii="Cambria" w:hAnsi="Cambria"/>
          <w:kern w:val="1"/>
          <w:sz w:val="24"/>
          <w:szCs w:val="24"/>
        </w:rPr>
        <w:t>IIS-FJD</w:t>
      </w:r>
      <w:r w:rsidR="00A413EF">
        <w:rPr>
          <w:rFonts w:ascii="Cambria" w:hAnsi="Cambria"/>
          <w:kern w:val="1"/>
          <w:sz w:val="24"/>
          <w:szCs w:val="24"/>
        </w:rPr>
        <w:t xml:space="preserve"> y una de las coordinadoras de este tr</w:t>
      </w:r>
      <w:r w:rsidR="00D63C32">
        <w:rPr>
          <w:rFonts w:ascii="Cambria" w:hAnsi="Cambria"/>
          <w:kern w:val="1"/>
          <w:sz w:val="24"/>
          <w:szCs w:val="24"/>
        </w:rPr>
        <w:t>a</w:t>
      </w:r>
      <w:r w:rsidR="00A413EF">
        <w:rPr>
          <w:rFonts w:ascii="Cambria" w:hAnsi="Cambria"/>
          <w:kern w:val="1"/>
          <w:sz w:val="24"/>
          <w:szCs w:val="24"/>
        </w:rPr>
        <w:t>bajo</w:t>
      </w:r>
      <w:r w:rsidRPr="00080F92">
        <w:rPr>
          <w:rFonts w:ascii="Cambria" w:hAnsi="Cambria"/>
          <w:kern w:val="1"/>
          <w:sz w:val="24"/>
          <w:szCs w:val="24"/>
        </w:rPr>
        <w:t>.</w:t>
      </w:r>
    </w:p>
    <w:p w14:paraId="5EB2295A" w14:textId="77777777" w:rsidR="005B79A2" w:rsidRPr="00067233" w:rsidRDefault="00D63C32" w:rsidP="00D63C32">
      <w:pPr>
        <w:jc w:val="both"/>
        <w:rPr>
          <w:rFonts w:ascii="Cambria" w:hAnsi="Cambria"/>
          <w:kern w:val="1"/>
          <w:sz w:val="24"/>
          <w:szCs w:val="24"/>
        </w:rPr>
      </w:pPr>
      <w:r>
        <w:rPr>
          <w:rFonts w:ascii="Cambria" w:hAnsi="Cambria"/>
          <w:kern w:val="1"/>
          <w:sz w:val="24"/>
          <w:szCs w:val="24"/>
        </w:rPr>
        <w:t xml:space="preserve">Para analizar posibles marcadores diferenciales de la susceptibilidad a la infección </w:t>
      </w:r>
      <w:r w:rsidR="00200909">
        <w:rPr>
          <w:rFonts w:ascii="Cambria" w:hAnsi="Cambria"/>
          <w:kern w:val="1"/>
          <w:sz w:val="24"/>
          <w:szCs w:val="24"/>
        </w:rPr>
        <w:t>en</w:t>
      </w:r>
      <w:r>
        <w:rPr>
          <w:rFonts w:ascii="Cambria" w:hAnsi="Cambria"/>
          <w:kern w:val="1"/>
          <w:sz w:val="24"/>
          <w:szCs w:val="24"/>
        </w:rPr>
        <w:t xml:space="preserve"> la barrera epitelial pulmonar, este equipo de investigadores puso el foco en la </w:t>
      </w:r>
      <w:proofErr w:type="spellStart"/>
      <w:r>
        <w:rPr>
          <w:rFonts w:ascii="Cambria" w:hAnsi="Cambria"/>
          <w:kern w:val="1"/>
          <w:sz w:val="24"/>
          <w:szCs w:val="24"/>
        </w:rPr>
        <w:t>filagrina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, </w:t>
      </w:r>
      <w:r w:rsidRPr="00D63C32">
        <w:rPr>
          <w:rFonts w:ascii="Cambria" w:hAnsi="Cambria"/>
          <w:kern w:val="1"/>
          <w:sz w:val="24"/>
          <w:szCs w:val="24"/>
        </w:rPr>
        <w:t xml:space="preserve">una proteína que se ha asociado con el aumento de la permeabilidad epitelial y con una mayor expresión de </w:t>
      </w:r>
      <w:r>
        <w:rPr>
          <w:rFonts w:ascii="Cambria" w:hAnsi="Cambria"/>
          <w:kern w:val="1"/>
          <w:sz w:val="24"/>
          <w:szCs w:val="24"/>
        </w:rPr>
        <w:t xml:space="preserve">varias citoquinas que alimentan un bucle inflamatorio. 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“La medición de la </w:t>
      </w:r>
      <w:proofErr w:type="spellStart"/>
      <w:r w:rsidRPr="00602BAF">
        <w:rPr>
          <w:rFonts w:ascii="Cambria" w:hAnsi="Cambria"/>
          <w:i/>
          <w:iCs/>
          <w:kern w:val="1"/>
          <w:sz w:val="24"/>
          <w:szCs w:val="24"/>
        </w:rPr>
        <w:t>filagrina</w:t>
      </w:r>
      <w:proofErr w:type="spellEnd"/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 libre en los aspirados nasofaríngeos puede representar una medida indirecta de la integridad pulmonar”,</w:t>
      </w:r>
      <w:r>
        <w:rPr>
          <w:rFonts w:ascii="Cambria" w:hAnsi="Cambria"/>
          <w:kern w:val="1"/>
          <w:sz w:val="24"/>
          <w:szCs w:val="24"/>
        </w:rPr>
        <w:t xml:space="preserve"> explica </w:t>
      </w:r>
      <w:r w:rsidR="005B79A2" w:rsidRPr="005B79A2">
        <w:rPr>
          <w:rFonts w:ascii="Cambria" w:hAnsi="Cambria"/>
          <w:kern w:val="1"/>
          <w:sz w:val="24"/>
          <w:szCs w:val="24"/>
        </w:rPr>
        <w:t>José Manuel Rodrigo, también investigador del CIBERES y el IIS-FJD y uno de los autores principales del trabajo</w:t>
      </w:r>
      <w:r w:rsidRPr="00D63C32">
        <w:rPr>
          <w:rFonts w:ascii="Cambria" w:hAnsi="Cambria"/>
          <w:kern w:val="1"/>
          <w:sz w:val="24"/>
          <w:szCs w:val="24"/>
        </w:rPr>
        <w:t>.</w:t>
      </w:r>
      <w:r w:rsidR="005B79A2">
        <w:rPr>
          <w:rFonts w:ascii="Cambria" w:hAnsi="Cambria"/>
          <w:kern w:val="1"/>
          <w:sz w:val="24"/>
          <w:szCs w:val="24"/>
        </w:rPr>
        <w:t xml:space="preserve"> “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>En este estudio se observó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 que las muestras</w:t>
      </w:r>
      <w:r w:rsidR="003576E4" w:rsidRPr="00602BAF">
        <w:rPr>
          <w:rFonts w:ascii="Cambria" w:hAnsi="Cambria"/>
          <w:i/>
          <w:iCs/>
          <w:kern w:val="1"/>
          <w:sz w:val="24"/>
          <w:szCs w:val="24"/>
        </w:rPr>
        <w:t xml:space="preserve"> nasofaríngeas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 de bebés prematuros que desarrollaron infecciones virales respiratorias 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 xml:space="preserve">tenían niveles </w:t>
      </w:r>
      <w:r w:rsidR="00940042" w:rsidRPr="00602BAF">
        <w:rPr>
          <w:rFonts w:ascii="Cambria" w:hAnsi="Cambria"/>
          <w:i/>
          <w:iCs/>
          <w:kern w:val="1"/>
          <w:sz w:val="24"/>
          <w:szCs w:val="24"/>
        </w:rPr>
        <w:t xml:space="preserve">superiores de </w:t>
      </w:r>
      <w:proofErr w:type="spellStart"/>
      <w:r w:rsidR="00495686" w:rsidRPr="00602BAF">
        <w:rPr>
          <w:rFonts w:ascii="Cambria" w:hAnsi="Cambria"/>
          <w:i/>
          <w:iCs/>
          <w:kern w:val="1"/>
          <w:sz w:val="24"/>
          <w:szCs w:val="24"/>
        </w:rPr>
        <w:t>filagrina</w:t>
      </w:r>
      <w:proofErr w:type="spellEnd"/>
      <w:r w:rsidR="00495686" w:rsidRPr="00602BAF">
        <w:rPr>
          <w:rFonts w:ascii="Cambria" w:hAnsi="Cambria"/>
          <w:i/>
          <w:iCs/>
          <w:kern w:val="1"/>
          <w:sz w:val="24"/>
          <w:szCs w:val="24"/>
        </w:rPr>
        <w:t xml:space="preserve"> libre</w:t>
      </w:r>
      <w:r w:rsidR="00940042" w:rsidRPr="00602BAF">
        <w:rPr>
          <w:rFonts w:ascii="Cambria" w:hAnsi="Cambria"/>
          <w:i/>
          <w:iCs/>
          <w:kern w:val="1"/>
          <w:sz w:val="24"/>
          <w:szCs w:val="24"/>
        </w:rPr>
        <w:t xml:space="preserve">, 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>comparados con los recién nacidos que nunca se infectaron (control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>es)”,</w:t>
      </w:r>
      <w:r w:rsidR="005B79A2" w:rsidRPr="00067233">
        <w:rPr>
          <w:rFonts w:ascii="Cambria" w:hAnsi="Cambria"/>
          <w:kern w:val="1"/>
          <w:sz w:val="24"/>
          <w:szCs w:val="24"/>
        </w:rPr>
        <w:t xml:space="preserve"> detalla el investigador. </w:t>
      </w:r>
    </w:p>
    <w:p w14:paraId="73E93E01" w14:textId="5670E5F2" w:rsidR="00200909" w:rsidRDefault="00200909" w:rsidP="00D63C32">
      <w:pPr>
        <w:jc w:val="both"/>
        <w:rPr>
          <w:rFonts w:ascii="Cambria" w:hAnsi="Cambria"/>
          <w:kern w:val="1"/>
          <w:sz w:val="24"/>
          <w:szCs w:val="24"/>
        </w:rPr>
      </w:pPr>
      <w:r w:rsidRPr="00602BAF">
        <w:rPr>
          <w:rFonts w:ascii="Cambria" w:hAnsi="Cambria"/>
          <w:i/>
          <w:iCs/>
          <w:kern w:val="1"/>
          <w:sz w:val="24"/>
          <w:szCs w:val="24"/>
        </w:rPr>
        <w:t>“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 xml:space="preserve">También se detectó que los niveles </w:t>
      </w:r>
      <w:r w:rsidR="00BA36D9" w:rsidRPr="00602BAF">
        <w:rPr>
          <w:rFonts w:ascii="Cambria" w:hAnsi="Cambria"/>
          <w:i/>
          <w:iCs/>
          <w:kern w:val="1"/>
          <w:sz w:val="24"/>
          <w:szCs w:val="24"/>
        </w:rPr>
        <w:t>de</w:t>
      </w:r>
      <w:r w:rsidR="003A41FF" w:rsidRPr="00602BAF">
        <w:rPr>
          <w:rFonts w:ascii="Cambria" w:hAnsi="Cambria"/>
          <w:i/>
          <w:iCs/>
          <w:kern w:val="1"/>
          <w:sz w:val="24"/>
          <w:szCs w:val="24"/>
        </w:rPr>
        <w:t xml:space="preserve"> 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>otras moléculas proinflamatorias</w:t>
      </w:r>
      <w:r w:rsidR="00D63C32" w:rsidRPr="00602BAF">
        <w:rPr>
          <w:rFonts w:ascii="Cambria" w:hAnsi="Cambria"/>
          <w:i/>
          <w:iCs/>
          <w:kern w:val="1"/>
          <w:sz w:val="24"/>
          <w:szCs w:val="24"/>
        </w:rPr>
        <w:t xml:space="preserve"> fueron más altos durante y después de la infección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>,</w:t>
      </w:r>
      <w:r w:rsidR="00D63C32" w:rsidRPr="00602BAF">
        <w:rPr>
          <w:rFonts w:ascii="Cambria" w:hAnsi="Cambria"/>
          <w:i/>
          <w:iCs/>
          <w:kern w:val="1"/>
          <w:sz w:val="24"/>
          <w:szCs w:val="24"/>
        </w:rPr>
        <w:t xml:space="preserve"> y se demostró que estas moléculas podrían usarse como biomarcadores de riesgo de infecció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>n</w:t>
      </w:r>
      <w:r w:rsidR="00495686" w:rsidRPr="00602BAF">
        <w:rPr>
          <w:rFonts w:ascii="Cambria" w:hAnsi="Cambria"/>
          <w:i/>
          <w:iCs/>
          <w:kern w:val="1"/>
          <w:sz w:val="24"/>
          <w:szCs w:val="24"/>
        </w:rPr>
        <w:t xml:space="preserve">, junto con la </w:t>
      </w:r>
      <w:proofErr w:type="spellStart"/>
      <w:r w:rsidR="00495686" w:rsidRPr="00602BAF">
        <w:rPr>
          <w:rFonts w:ascii="Cambria" w:hAnsi="Cambria"/>
          <w:i/>
          <w:iCs/>
          <w:kern w:val="1"/>
          <w:sz w:val="24"/>
          <w:szCs w:val="24"/>
        </w:rPr>
        <w:t>filagrina</w:t>
      </w:r>
      <w:proofErr w:type="spellEnd"/>
      <w:r w:rsidRPr="00602BAF">
        <w:rPr>
          <w:rFonts w:ascii="Cambria" w:hAnsi="Cambria"/>
          <w:i/>
          <w:iCs/>
          <w:kern w:val="1"/>
          <w:sz w:val="24"/>
          <w:szCs w:val="24"/>
        </w:rPr>
        <w:t>”,</w:t>
      </w:r>
      <w:r>
        <w:rPr>
          <w:rFonts w:ascii="Cambria" w:hAnsi="Cambria"/>
          <w:kern w:val="1"/>
          <w:sz w:val="24"/>
          <w:szCs w:val="24"/>
        </w:rPr>
        <w:t xml:space="preserve"> apunta Cristina Calvo, jefa de grupo del CIBERINFEC en el Hospital La Paz - </w:t>
      </w:r>
      <w:proofErr w:type="spellStart"/>
      <w:r>
        <w:rPr>
          <w:rFonts w:ascii="Cambria" w:hAnsi="Cambria"/>
          <w:kern w:val="1"/>
          <w:sz w:val="24"/>
          <w:szCs w:val="24"/>
        </w:rPr>
        <w:t>IdiPaz</w:t>
      </w:r>
      <w:proofErr w:type="spellEnd"/>
      <w:r>
        <w:rPr>
          <w:rFonts w:ascii="Cambria" w:hAnsi="Cambria"/>
          <w:kern w:val="1"/>
          <w:sz w:val="24"/>
          <w:szCs w:val="24"/>
        </w:rPr>
        <w:t xml:space="preserve"> que también ha participado en este trabajo</w:t>
      </w:r>
      <w:r w:rsidRPr="00D63C32">
        <w:rPr>
          <w:rFonts w:ascii="Cambria" w:hAnsi="Cambria"/>
          <w:kern w:val="1"/>
          <w:sz w:val="24"/>
          <w:szCs w:val="24"/>
        </w:rPr>
        <w:t>.</w:t>
      </w:r>
      <w:r w:rsidR="00D63C32" w:rsidRPr="00D63C32">
        <w:rPr>
          <w:rFonts w:ascii="Cambria" w:hAnsi="Cambria"/>
          <w:kern w:val="1"/>
          <w:sz w:val="24"/>
          <w:szCs w:val="24"/>
        </w:rPr>
        <w:t xml:space="preserve"> </w:t>
      </w:r>
    </w:p>
    <w:p w14:paraId="55FCA42C" w14:textId="28A8CC14" w:rsidR="00D63C32" w:rsidRDefault="00D63C32" w:rsidP="00D63C32">
      <w:pPr>
        <w:jc w:val="both"/>
        <w:rPr>
          <w:rFonts w:ascii="Cambria" w:hAnsi="Cambria"/>
          <w:kern w:val="1"/>
          <w:sz w:val="24"/>
          <w:szCs w:val="24"/>
        </w:rPr>
      </w:pPr>
      <w:r w:rsidRPr="00D63C32">
        <w:rPr>
          <w:rFonts w:ascii="Cambria" w:hAnsi="Cambria"/>
          <w:kern w:val="1"/>
          <w:sz w:val="24"/>
          <w:szCs w:val="24"/>
        </w:rPr>
        <w:t>Estos resultados fueron apo</w:t>
      </w:r>
      <w:r w:rsidR="005B79A2">
        <w:rPr>
          <w:rFonts w:ascii="Cambria" w:hAnsi="Cambria"/>
          <w:kern w:val="1"/>
          <w:sz w:val="24"/>
          <w:szCs w:val="24"/>
        </w:rPr>
        <w:t xml:space="preserve">yados por experimentos </w:t>
      </w:r>
      <w:r w:rsidR="005B79A2" w:rsidRPr="005B79A2">
        <w:rPr>
          <w:rFonts w:ascii="Cambria" w:hAnsi="Cambria"/>
          <w:i/>
          <w:kern w:val="1"/>
          <w:sz w:val="24"/>
          <w:szCs w:val="24"/>
        </w:rPr>
        <w:t>in vitro</w:t>
      </w:r>
      <w:r w:rsidRPr="00D63C32">
        <w:rPr>
          <w:rFonts w:ascii="Cambria" w:hAnsi="Cambria"/>
          <w:kern w:val="1"/>
          <w:sz w:val="24"/>
          <w:szCs w:val="24"/>
        </w:rPr>
        <w:t xml:space="preserve">, ya que células epiteliales de las vías simulando una infección viral </w:t>
      </w:r>
      <w:r w:rsidR="00200909">
        <w:rPr>
          <w:rFonts w:ascii="Cambria" w:hAnsi="Cambria"/>
          <w:kern w:val="1"/>
          <w:sz w:val="24"/>
          <w:szCs w:val="24"/>
        </w:rPr>
        <w:t>aumenta</w:t>
      </w:r>
      <w:r w:rsidR="00940042">
        <w:rPr>
          <w:rFonts w:ascii="Cambria" w:hAnsi="Cambria"/>
          <w:kern w:val="1"/>
          <w:sz w:val="24"/>
          <w:szCs w:val="24"/>
        </w:rPr>
        <w:t xml:space="preserve">ron los niveles de </w:t>
      </w:r>
      <w:proofErr w:type="spellStart"/>
      <w:r w:rsidR="00940042">
        <w:rPr>
          <w:rFonts w:ascii="Cambria" w:hAnsi="Cambria"/>
          <w:kern w:val="1"/>
          <w:sz w:val="24"/>
          <w:szCs w:val="24"/>
        </w:rPr>
        <w:t>filagrina</w:t>
      </w:r>
      <w:proofErr w:type="spellEnd"/>
      <w:r w:rsidR="00940042">
        <w:rPr>
          <w:rFonts w:ascii="Cambria" w:hAnsi="Cambria"/>
          <w:kern w:val="1"/>
          <w:sz w:val="24"/>
          <w:szCs w:val="24"/>
        </w:rPr>
        <w:t xml:space="preserve"> </w:t>
      </w:r>
      <w:r w:rsidR="00200909">
        <w:rPr>
          <w:rFonts w:ascii="Cambria" w:hAnsi="Cambria"/>
          <w:kern w:val="1"/>
          <w:sz w:val="24"/>
          <w:szCs w:val="24"/>
        </w:rPr>
        <w:t xml:space="preserve">en el sobrenadante. </w:t>
      </w:r>
      <w:r w:rsidR="00E0396B" w:rsidRPr="00602BAF">
        <w:rPr>
          <w:rFonts w:ascii="Cambria" w:hAnsi="Cambria"/>
          <w:i/>
          <w:iCs/>
          <w:kern w:val="1"/>
          <w:sz w:val="24"/>
          <w:szCs w:val="24"/>
        </w:rPr>
        <w:t xml:space="preserve">“Por tanto, </w:t>
      </w:r>
      <w:r w:rsidR="005B79A2" w:rsidRPr="00602BAF">
        <w:rPr>
          <w:rFonts w:ascii="Cambria" w:hAnsi="Cambria"/>
          <w:i/>
          <w:iCs/>
          <w:kern w:val="1"/>
          <w:sz w:val="24"/>
          <w:szCs w:val="24"/>
        </w:rPr>
        <w:t xml:space="preserve">la desregulación de la </w:t>
      </w:r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proteína </w:t>
      </w:r>
      <w:proofErr w:type="spellStart"/>
      <w:r w:rsidRPr="00602BAF">
        <w:rPr>
          <w:rFonts w:ascii="Cambria" w:hAnsi="Cambria"/>
          <w:i/>
          <w:iCs/>
          <w:kern w:val="1"/>
          <w:sz w:val="24"/>
          <w:szCs w:val="24"/>
        </w:rPr>
        <w:t>filagrina</w:t>
      </w:r>
      <w:proofErr w:type="spellEnd"/>
      <w:r w:rsidRPr="00602BAF">
        <w:rPr>
          <w:rFonts w:ascii="Cambria" w:hAnsi="Cambria"/>
          <w:i/>
          <w:iCs/>
          <w:kern w:val="1"/>
          <w:sz w:val="24"/>
          <w:szCs w:val="24"/>
        </w:rPr>
        <w:t xml:space="preserve"> es un factor de riesgo de infección respiratoria en los recién nacidos ingresados en la UCIN, lo que podría ser un marcador de susceptibilidad</w:t>
      </w:r>
      <w:r w:rsidR="00E0396B" w:rsidRPr="00602BAF">
        <w:rPr>
          <w:rFonts w:ascii="Cambria" w:hAnsi="Cambria"/>
          <w:i/>
          <w:iCs/>
          <w:kern w:val="1"/>
          <w:sz w:val="24"/>
          <w:szCs w:val="24"/>
        </w:rPr>
        <w:t>”</w:t>
      </w:r>
      <w:r w:rsidR="00E0396B">
        <w:rPr>
          <w:rFonts w:ascii="Cambria" w:hAnsi="Cambria"/>
          <w:kern w:val="1"/>
          <w:sz w:val="24"/>
          <w:szCs w:val="24"/>
        </w:rPr>
        <w:t>, concluye</w:t>
      </w:r>
      <w:r w:rsidR="00C56509">
        <w:rPr>
          <w:rFonts w:ascii="Cambria" w:hAnsi="Cambria"/>
          <w:kern w:val="1"/>
          <w:sz w:val="24"/>
          <w:szCs w:val="24"/>
        </w:rPr>
        <w:t xml:space="preserve"> el equipo </w:t>
      </w:r>
      <w:r w:rsidR="00E0396B">
        <w:rPr>
          <w:rFonts w:ascii="Cambria" w:hAnsi="Cambria"/>
          <w:kern w:val="1"/>
          <w:sz w:val="24"/>
          <w:szCs w:val="24"/>
        </w:rPr>
        <w:t>investigador</w:t>
      </w:r>
      <w:r w:rsidRPr="00D63C32">
        <w:rPr>
          <w:rFonts w:ascii="Cambria" w:hAnsi="Cambria"/>
          <w:kern w:val="1"/>
          <w:sz w:val="24"/>
          <w:szCs w:val="24"/>
        </w:rPr>
        <w:t>.</w:t>
      </w:r>
    </w:p>
    <w:p w14:paraId="583316E8" w14:textId="77777777" w:rsidR="003D3627" w:rsidRPr="009D5A1D" w:rsidRDefault="003D3627" w:rsidP="00891EA2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</w:rPr>
      </w:pPr>
    </w:p>
    <w:p w14:paraId="3B02A3D7" w14:textId="77777777" w:rsidR="00891EA2" w:rsidRPr="0011574A" w:rsidRDefault="00891EA2" w:rsidP="00891EA2">
      <w:pPr>
        <w:suppressAutoHyphens/>
        <w:spacing w:line="240" w:lineRule="auto"/>
        <w:jc w:val="both"/>
        <w:rPr>
          <w:lang w:val="en-US"/>
        </w:rPr>
      </w:pPr>
      <w:proofErr w:type="spellStart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Artículo</w:t>
      </w:r>
      <w:proofErr w:type="spellEnd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 xml:space="preserve"> de </w:t>
      </w:r>
      <w:proofErr w:type="spellStart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referencia</w:t>
      </w:r>
      <w:proofErr w:type="spellEnd"/>
      <w:r w:rsidRPr="0011574A">
        <w:rPr>
          <w:rFonts w:ascii="Cambria" w:hAnsi="Cambria"/>
          <w:b/>
          <w:kern w:val="1"/>
          <w:sz w:val="24"/>
          <w:szCs w:val="24"/>
          <w:lang w:val="en-US"/>
        </w:rPr>
        <w:t>:</w:t>
      </w:r>
    </w:p>
    <w:p w14:paraId="6F54359C" w14:textId="675B3A7F" w:rsidR="006F119D" w:rsidRPr="009D5A1D" w:rsidRDefault="00A413EF" w:rsidP="008F33E2">
      <w:pPr>
        <w:suppressAutoHyphens/>
        <w:jc w:val="both"/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</w:pPr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Rodrigo-Muñoz JM, </w:t>
      </w:r>
      <w:proofErr w:type="spellStart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Sastre</w:t>
      </w:r>
      <w:proofErr w:type="spellEnd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 B, Sánchez-García L, García-García ML, Gonzalez-Carrasco E, </w:t>
      </w:r>
      <w:proofErr w:type="spellStart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Fabra</w:t>
      </w:r>
      <w:proofErr w:type="spellEnd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 C, Gil-Martínez M, </w:t>
      </w:r>
      <w:proofErr w:type="spellStart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Lorente-Sorolla</w:t>
      </w:r>
      <w:proofErr w:type="spellEnd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 C, García-Latorre R, </w:t>
      </w:r>
      <w:proofErr w:type="spellStart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Alcolea</w:t>
      </w:r>
      <w:proofErr w:type="spellEnd"/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 S, Casas I, Calvo C, Del Pozo V. </w:t>
      </w:r>
      <w:hyperlink r:id="rId7" w:history="1">
        <w:r w:rsidRPr="00C746FE">
          <w:rPr>
            <w:rStyle w:val="Hipervnculo"/>
            <w:rFonts w:ascii="Cambria" w:hAnsi="Cambria"/>
            <w:sz w:val="24"/>
            <w:szCs w:val="24"/>
            <w:lang w:val="en-US"/>
          </w:rPr>
          <w:t>Filaggrin and cytokines in respiratory samples of preterm infants at risk for respiratory viral infection</w:t>
        </w:r>
      </w:hyperlink>
      <w:r w:rsidRPr="00F73748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. </w:t>
      </w:r>
      <w:r w:rsidR="00BB35F8" w:rsidRPr="009D5A1D">
        <w:rPr>
          <w:rStyle w:val="Hipervnculo"/>
          <w:rFonts w:ascii="Cambria" w:hAnsi="Cambria"/>
          <w:i/>
          <w:color w:val="auto"/>
          <w:sz w:val="24"/>
          <w:szCs w:val="24"/>
          <w:u w:val="none"/>
          <w:lang w:val="en-US"/>
        </w:rPr>
        <w:t>Sci Rep</w:t>
      </w:r>
      <w:r w:rsidR="00BB35F8" w:rsidRPr="009D5A1D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 xml:space="preserve">. 2022 Dec 8;12(1):21278. </w:t>
      </w:r>
      <w:proofErr w:type="spellStart"/>
      <w:r w:rsidR="00BB35F8" w:rsidRPr="009D5A1D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doi</w:t>
      </w:r>
      <w:proofErr w:type="spellEnd"/>
      <w:r w:rsidR="00BB35F8" w:rsidRPr="009D5A1D">
        <w:rPr>
          <w:rStyle w:val="Hipervnculo"/>
          <w:rFonts w:ascii="Cambria" w:hAnsi="Cambria"/>
          <w:color w:val="auto"/>
          <w:sz w:val="24"/>
          <w:szCs w:val="24"/>
          <w:u w:val="none"/>
          <w:lang w:val="en-US"/>
        </w:rPr>
        <w:t>: 10.1038/s41598-022-25897-6. PMID: 36482106; PMCID: PMC9731953.</w:t>
      </w:r>
    </w:p>
    <w:p w14:paraId="58959767" w14:textId="0715614B" w:rsidR="00A9089D" w:rsidRDefault="00A9089D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</w:p>
    <w:p w14:paraId="5A422AB9" w14:textId="77777777" w:rsidR="00602BAF" w:rsidRDefault="00602BAF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</w:p>
    <w:p w14:paraId="7C73C516" w14:textId="366DF984" w:rsidR="00BE756D" w:rsidRPr="009D5A1D" w:rsidRDefault="00BB35F8" w:rsidP="00BE756D">
      <w:pPr>
        <w:suppressAutoHyphens/>
        <w:spacing w:line="240" w:lineRule="auto"/>
        <w:jc w:val="both"/>
        <w:rPr>
          <w:rFonts w:ascii="Cambria" w:hAnsi="Cambria"/>
          <w:b/>
          <w:kern w:val="1"/>
          <w:sz w:val="24"/>
          <w:szCs w:val="24"/>
          <w:lang w:val="en-US"/>
        </w:rPr>
      </w:pPr>
      <w:proofErr w:type="spellStart"/>
      <w:r w:rsidRPr="009D5A1D">
        <w:rPr>
          <w:rFonts w:ascii="Cambria" w:hAnsi="Cambria"/>
          <w:b/>
          <w:kern w:val="1"/>
          <w:sz w:val="24"/>
          <w:szCs w:val="24"/>
          <w:lang w:val="en-US"/>
        </w:rPr>
        <w:lastRenderedPageBreak/>
        <w:t>Sobre</w:t>
      </w:r>
      <w:proofErr w:type="spellEnd"/>
      <w:r w:rsidRPr="009D5A1D">
        <w:rPr>
          <w:rFonts w:ascii="Cambria" w:hAnsi="Cambria"/>
          <w:b/>
          <w:kern w:val="1"/>
          <w:sz w:val="24"/>
          <w:szCs w:val="24"/>
          <w:lang w:val="en-US"/>
        </w:rPr>
        <w:t xml:space="preserve"> </w:t>
      </w:r>
      <w:proofErr w:type="spellStart"/>
      <w:r w:rsidRPr="009D5A1D">
        <w:rPr>
          <w:rFonts w:ascii="Cambria" w:hAnsi="Cambria"/>
          <w:b/>
          <w:kern w:val="1"/>
          <w:sz w:val="24"/>
          <w:szCs w:val="24"/>
          <w:lang w:val="en-US"/>
        </w:rPr>
        <w:t>el</w:t>
      </w:r>
      <w:proofErr w:type="spellEnd"/>
      <w:r w:rsidRPr="009D5A1D">
        <w:rPr>
          <w:rFonts w:ascii="Cambria" w:hAnsi="Cambria"/>
          <w:b/>
          <w:kern w:val="1"/>
          <w:sz w:val="24"/>
          <w:szCs w:val="24"/>
          <w:lang w:val="en-US"/>
        </w:rPr>
        <w:t xml:space="preserve"> CIBER</w:t>
      </w:r>
    </w:p>
    <w:p w14:paraId="5CBBAF6C" w14:textId="77777777" w:rsidR="00C746FE" w:rsidRDefault="00C746FE" w:rsidP="00C746FE">
      <w:pPr>
        <w:pStyle w:val="gmail-msolistparagraph"/>
        <w:spacing w:line="276" w:lineRule="auto"/>
        <w:ind w:left="284"/>
        <w:jc w:val="both"/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</w:pPr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El Centro de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Investigación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Biomédica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en Red (CIBER) es un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consorcio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público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adscrito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al Instituto de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Salud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Carlos III (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Ministerio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Ciencia e Innovación) y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está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cofinanciado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por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el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Fondo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Europeo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Desarrollo Regional (FEDER).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Su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objetivo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es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impulsar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la investigación de excelencia en biomedicina y ciencias de la salud que se realiza en el Sistema Nacional de Salud y en el Sistema de Ciencia y Tecnología.  </w:t>
      </w:r>
    </w:p>
    <w:p w14:paraId="5E2724ED" w14:textId="666C1F9D" w:rsidR="00C746FE" w:rsidRPr="00C746FE" w:rsidRDefault="00C746FE" w:rsidP="00C746FE">
      <w:pPr>
        <w:pStyle w:val="gmail-msolistparagraph"/>
        <w:spacing w:line="276" w:lineRule="auto"/>
        <w:ind w:left="284"/>
        <w:jc w:val="both"/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</w:pPr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En la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actualidad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,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el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CIBER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cuenta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cerca de </w:t>
      </w:r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6</w:t>
      </w:r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.000 investigadores entre adscritos y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contratados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,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integrados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en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más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</w:t>
      </w:r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5</w:t>
      </w:r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00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grupos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investigación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, sin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contigüidad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física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, pertenecientes a más de 100 instituciones consorciadas.  El programa científico del CIBER se organiza alrededor de 13 áreas temáticas de investigación, entre las que se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encuentra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el</w:t>
      </w:r>
      <w:proofErr w:type="spellEnd"/>
      <w:r w:rsidRPr="00C746FE"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área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Enfermedades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Respiratorias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(CIBERES) y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el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área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de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Enfermedades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</w:t>
      </w:r>
      <w:proofErr w:type="spellStart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>Infecciosas</w:t>
      </w:r>
      <w:proofErr w:type="spellEnd"/>
      <w:r>
        <w:rPr>
          <w:rStyle w:val="Hipervnculo"/>
          <w:rFonts w:ascii="Cambria" w:hAnsi="Cambria" w:cstheme="minorBidi"/>
          <w:color w:val="auto"/>
          <w:sz w:val="20"/>
          <w:szCs w:val="20"/>
          <w:u w:val="none"/>
          <w:lang w:val="en-US" w:eastAsia="en-US"/>
        </w:rPr>
        <w:t xml:space="preserve"> (CIBERINFEC).</w:t>
      </w:r>
    </w:p>
    <w:p w14:paraId="06A42D39" w14:textId="77777777" w:rsidR="00BE756D" w:rsidRDefault="00BE756D" w:rsidP="008F33E2">
      <w:pPr>
        <w:suppressAutoHyphens/>
        <w:jc w:val="both"/>
      </w:pPr>
    </w:p>
    <w:sectPr w:rsidR="00BE756D" w:rsidSect="00FA591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17A60" w14:textId="77777777" w:rsidR="00805171" w:rsidRDefault="00805171" w:rsidP="00B564E4">
      <w:pPr>
        <w:spacing w:after="0" w:line="240" w:lineRule="auto"/>
      </w:pPr>
      <w:r>
        <w:separator/>
      </w:r>
    </w:p>
  </w:endnote>
  <w:endnote w:type="continuationSeparator" w:id="0">
    <w:p w14:paraId="1F7677D9" w14:textId="77777777" w:rsidR="00805171" w:rsidRDefault="00805171" w:rsidP="00B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32B1" w14:textId="2AF50155" w:rsidR="006A7D7D" w:rsidRDefault="006A7D7D">
    <w:pPr>
      <w:pStyle w:val="Piedepgina"/>
    </w:pP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E66C891" wp14:editId="6CAC1026">
          <wp:simplePos x="0" y="0"/>
          <wp:positionH relativeFrom="column">
            <wp:posOffset>1150620</wp:posOffset>
          </wp:positionH>
          <wp:positionV relativeFrom="paragraph">
            <wp:posOffset>0</wp:posOffset>
          </wp:positionV>
          <wp:extent cx="1688465" cy="447675"/>
          <wp:effectExtent l="0" t="0" r="6985" b="9525"/>
          <wp:wrapNone/>
          <wp:docPr id="86" name="Imagen 86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Gráfic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4FCD4441" wp14:editId="5FBB1A86">
          <wp:simplePos x="0" y="0"/>
          <wp:positionH relativeFrom="column">
            <wp:posOffset>3139440</wp:posOffset>
          </wp:positionH>
          <wp:positionV relativeFrom="paragraph">
            <wp:posOffset>-38100</wp:posOffset>
          </wp:positionV>
          <wp:extent cx="609600" cy="494030"/>
          <wp:effectExtent l="0" t="0" r="0" b="1270"/>
          <wp:wrapNone/>
          <wp:docPr id="87" name="Imagen 87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022F" w14:textId="77777777" w:rsidR="00805171" w:rsidRDefault="00805171" w:rsidP="00B564E4">
      <w:pPr>
        <w:spacing w:after="0" w:line="240" w:lineRule="auto"/>
      </w:pPr>
      <w:r>
        <w:separator/>
      </w:r>
    </w:p>
  </w:footnote>
  <w:footnote w:type="continuationSeparator" w:id="0">
    <w:p w14:paraId="5980649D" w14:textId="77777777" w:rsidR="00805171" w:rsidRDefault="00805171" w:rsidP="00B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8536" w14:textId="35D77A32" w:rsidR="00B564E4" w:rsidRDefault="006A7D7D" w:rsidP="006A7D7D">
    <w:pPr>
      <w:pStyle w:val="Encabezado"/>
      <w:tabs>
        <w:tab w:val="clear" w:pos="4252"/>
        <w:tab w:val="center" w:pos="4962"/>
      </w:tabs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1072" behindDoc="0" locked="0" layoutInCell="1" allowOverlap="1" wp14:anchorId="36B8ED3C" wp14:editId="02251927">
          <wp:simplePos x="0" y="0"/>
          <wp:positionH relativeFrom="column">
            <wp:posOffset>-17145</wp:posOffset>
          </wp:positionH>
          <wp:positionV relativeFrom="paragraph">
            <wp:posOffset>137795</wp:posOffset>
          </wp:positionV>
          <wp:extent cx="1533525" cy="524510"/>
          <wp:effectExtent l="0" t="0" r="9525" b="8890"/>
          <wp:wrapNone/>
          <wp:docPr id="84" name="Imagen 84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03-ISCIII-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4E4">
      <w:rPr>
        <w:noProof/>
        <w:lang w:eastAsia="es-ES"/>
      </w:rPr>
      <w:t xml:space="preserve">                                                                                     </w:t>
    </w:r>
    <w:r>
      <w:rPr>
        <w:noProof/>
        <w:lang w:eastAsia="es-ES"/>
      </w:rPr>
      <w:drawing>
        <wp:inline distT="0" distB="0" distL="0" distR="0" wp14:anchorId="23482CE4" wp14:editId="22EEE000">
          <wp:extent cx="2301240" cy="762570"/>
          <wp:effectExtent l="0" t="0" r="3810" b="0"/>
          <wp:docPr id="85" name="Imagen 8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663" cy="770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64E4">
      <w:rPr>
        <w:noProof/>
        <w:lang w:eastAsia="es-ES"/>
      </w:rPr>
      <w:t xml:space="preserve">                             </w:t>
    </w:r>
  </w:p>
  <w:p w14:paraId="49CC4142" w14:textId="0CBA5330" w:rsidR="00080F92" w:rsidRDefault="00080F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41E9D"/>
    <w:multiLevelType w:val="hybridMultilevel"/>
    <w:tmpl w:val="477851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336A6"/>
    <w:multiLevelType w:val="hybridMultilevel"/>
    <w:tmpl w:val="7970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283828">
    <w:abstractNumId w:val="1"/>
  </w:num>
  <w:num w:numId="2" w16cid:durableId="173299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06"/>
    <w:rsid w:val="00027471"/>
    <w:rsid w:val="00067233"/>
    <w:rsid w:val="00076B35"/>
    <w:rsid w:val="00080F92"/>
    <w:rsid w:val="0011574A"/>
    <w:rsid w:val="00200909"/>
    <w:rsid w:val="00247DBA"/>
    <w:rsid w:val="00282D9B"/>
    <w:rsid w:val="002C14D4"/>
    <w:rsid w:val="00315D6E"/>
    <w:rsid w:val="003576E4"/>
    <w:rsid w:val="003A073D"/>
    <w:rsid w:val="003A41FF"/>
    <w:rsid w:val="003D3627"/>
    <w:rsid w:val="00434BEE"/>
    <w:rsid w:val="00491B64"/>
    <w:rsid w:val="00495686"/>
    <w:rsid w:val="004B0CC0"/>
    <w:rsid w:val="004B2CD2"/>
    <w:rsid w:val="004F1A7E"/>
    <w:rsid w:val="00597D67"/>
    <w:rsid w:val="005B79A2"/>
    <w:rsid w:val="005D1F50"/>
    <w:rsid w:val="00602BAF"/>
    <w:rsid w:val="0063238E"/>
    <w:rsid w:val="006341F4"/>
    <w:rsid w:val="006A7AA5"/>
    <w:rsid w:val="006A7D7D"/>
    <w:rsid w:val="006F119D"/>
    <w:rsid w:val="006F4B5F"/>
    <w:rsid w:val="007A2A69"/>
    <w:rsid w:val="007A5CED"/>
    <w:rsid w:val="007D78F9"/>
    <w:rsid w:val="007E2585"/>
    <w:rsid w:val="00805171"/>
    <w:rsid w:val="00820243"/>
    <w:rsid w:val="00857A50"/>
    <w:rsid w:val="00891EA2"/>
    <w:rsid w:val="008F33E2"/>
    <w:rsid w:val="00940042"/>
    <w:rsid w:val="00957732"/>
    <w:rsid w:val="00980523"/>
    <w:rsid w:val="009D5A1D"/>
    <w:rsid w:val="009F0BFD"/>
    <w:rsid w:val="00A12515"/>
    <w:rsid w:val="00A413EF"/>
    <w:rsid w:val="00A434A3"/>
    <w:rsid w:val="00A7657E"/>
    <w:rsid w:val="00A9089D"/>
    <w:rsid w:val="00AB4455"/>
    <w:rsid w:val="00AE4067"/>
    <w:rsid w:val="00B564E4"/>
    <w:rsid w:val="00B83CBF"/>
    <w:rsid w:val="00BA36D9"/>
    <w:rsid w:val="00BA5542"/>
    <w:rsid w:val="00BB35F8"/>
    <w:rsid w:val="00BD6449"/>
    <w:rsid w:val="00BE756D"/>
    <w:rsid w:val="00BF467A"/>
    <w:rsid w:val="00C14AD2"/>
    <w:rsid w:val="00C56102"/>
    <w:rsid w:val="00C56509"/>
    <w:rsid w:val="00C746FE"/>
    <w:rsid w:val="00C93479"/>
    <w:rsid w:val="00CF4639"/>
    <w:rsid w:val="00D63C32"/>
    <w:rsid w:val="00D64791"/>
    <w:rsid w:val="00DE4D93"/>
    <w:rsid w:val="00E0396B"/>
    <w:rsid w:val="00E17B7E"/>
    <w:rsid w:val="00EC3FF2"/>
    <w:rsid w:val="00F02706"/>
    <w:rsid w:val="00F24367"/>
    <w:rsid w:val="00F25306"/>
    <w:rsid w:val="00F34729"/>
    <w:rsid w:val="00F73748"/>
    <w:rsid w:val="00FA591E"/>
    <w:rsid w:val="00FB337A"/>
    <w:rsid w:val="00FE2ED3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BA860"/>
  <w15:docId w15:val="{F710C1D0-D97F-49A7-81E4-AF7A82D3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4E4"/>
  </w:style>
  <w:style w:type="paragraph" w:styleId="Piedepgina">
    <w:name w:val="footer"/>
    <w:basedOn w:val="Normal"/>
    <w:link w:val="PiedepginaCar"/>
    <w:uiPriority w:val="99"/>
    <w:unhideWhenUsed/>
    <w:rsid w:val="00B56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4E4"/>
  </w:style>
  <w:style w:type="paragraph" w:styleId="Prrafodelista">
    <w:name w:val="List Paragraph"/>
    <w:basedOn w:val="Normal"/>
    <w:uiPriority w:val="34"/>
    <w:qFormat/>
    <w:rsid w:val="00B564E4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91EA2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1251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56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C5650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565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65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65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65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6509"/>
    <w:rPr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C746FE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e.com/articles/s41598-022-25897-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5029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2</cp:revision>
  <dcterms:created xsi:type="dcterms:W3CDTF">2023-01-23T09:04:00Z</dcterms:created>
  <dcterms:modified xsi:type="dcterms:W3CDTF">2023-01-23T09:04:00Z</dcterms:modified>
</cp:coreProperties>
</file>